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008" w:rsidRDefault="00211B04">
      <w:pPr>
        <w:rPr>
          <w:rFonts w:ascii="MS Mincho" w:hAnsi="MS Mincho" w:cs="MS Mincho"/>
          <w:sz w:val="20"/>
          <w:szCs w:val="20"/>
        </w:rPr>
      </w:pPr>
      <w:r>
        <w:t>件名：</w:t>
      </w:r>
      <w:r>
        <w:rPr>
          <w:rFonts w:ascii="MS Mincho" w:hAnsi="MS Mincho"/>
          <w:sz w:val="20"/>
        </w:rPr>
        <w:t>医薬品安全性監視の監査・検査の向上を望む参加者が待っています。詳細をご覧ください</w:t>
      </w:r>
    </w:p>
    <w:p w:rsidR="00211B04" w:rsidRPr="007E6BF0" w:rsidRDefault="00211B04">
      <w:pPr>
        <w:rPr>
          <w:rFonts w:ascii="MS Mincho" w:hAnsi="MS Mincho" w:cs="MS Mincho"/>
          <w:sz w:val="20"/>
          <w:szCs w:val="20"/>
        </w:rPr>
      </w:pPr>
      <w:r>
        <w:rPr>
          <w:rFonts w:ascii="MS Mincho" w:hAnsi="MS Mincho"/>
          <w:sz w:val="20"/>
        </w:rPr>
        <w:t>XXX 様</w:t>
      </w:r>
    </w:p>
    <w:p w:rsidR="00E64C37" w:rsidRPr="007E6BF0" w:rsidRDefault="00E64C37">
      <w:pPr>
        <w:rPr>
          <w:rFonts w:ascii="MS Mincho" w:hAnsi="MS Mincho" w:cs="MS Mincho"/>
          <w:sz w:val="20"/>
          <w:szCs w:val="20"/>
        </w:rPr>
      </w:pPr>
      <w:r>
        <w:rPr>
          <w:rFonts w:ascii="MS Mincho" w:hAnsi="MS Mincho"/>
          <w:sz w:val="20"/>
        </w:rPr>
        <w:t>去る３ヶ月間、私は</w:t>
      </w:r>
      <w:r>
        <w:rPr>
          <w:rFonts w:ascii="MS Mincho" w:hAnsi="MS Mincho"/>
          <w:b/>
          <w:sz w:val="20"/>
        </w:rPr>
        <w:t>100名を超える医薬品安全性監視の専門家</w:t>
      </w:r>
      <w:r>
        <w:rPr>
          <w:rFonts w:ascii="MS Mincho" w:hAnsi="MS Mincho"/>
          <w:sz w:val="20"/>
        </w:rPr>
        <w:t>から話を聞き、この業界が直面している</w:t>
      </w:r>
      <w:r>
        <w:rPr>
          <w:rFonts w:ascii="MS Mincho" w:hAnsi="MS Mincho"/>
          <w:b/>
          <w:sz w:val="20"/>
        </w:rPr>
        <w:t>4つの主要課題</w:t>
      </w:r>
      <w:r>
        <w:rPr>
          <w:rFonts w:ascii="MS Mincho" w:hAnsi="MS Mincho"/>
          <w:sz w:val="20"/>
        </w:rPr>
        <w:t>を認識しました。以下の課題です。</w:t>
      </w:r>
    </w:p>
    <w:p w:rsidR="00E64C37" w:rsidRPr="007E6BF0" w:rsidRDefault="00E64C37" w:rsidP="00E64C37">
      <w:pPr>
        <w:numPr>
          <w:ilvl w:val="0"/>
          <w:numId w:val="6"/>
        </w:numPr>
        <w:rPr>
          <w:rFonts w:ascii="MS Mincho" w:hAnsi="MS Mincho" w:cs="MS Mincho"/>
          <w:sz w:val="20"/>
          <w:szCs w:val="20"/>
        </w:rPr>
      </w:pPr>
      <w:r>
        <w:rPr>
          <w:rFonts w:ascii="MS Mincho" w:hAnsi="MS Mincho"/>
          <w:sz w:val="20"/>
        </w:rPr>
        <w:t>医薬品安全性監視の監査および検査準備の向上</w:t>
      </w:r>
    </w:p>
    <w:p w:rsidR="00E64C37" w:rsidRPr="007E6BF0" w:rsidRDefault="00E64C37" w:rsidP="00E64C37">
      <w:pPr>
        <w:numPr>
          <w:ilvl w:val="0"/>
          <w:numId w:val="6"/>
        </w:numPr>
        <w:rPr>
          <w:rFonts w:ascii="MS Mincho" w:hAnsi="MS Mincho" w:cs="MS Mincho"/>
          <w:sz w:val="20"/>
          <w:szCs w:val="20"/>
        </w:rPr>
      </w:pPr>
      <w:r>
        <w:rPr>
          <w:rFonts w:ascii="MS Mincho" w:hAnsi="MS Mincho"/>
          <w:sz w:val="20"/>
        </w:rPr>
        <w:t>医薬品のリスクおよび副作用に対するより効率的な計画と管理</w:t>
      </w:r>
    </w:p>
    <w:p w:rsidR="007E6BF0" w:rsidRPr="007E6BF0" w:rsidRDefault="007E6BF0" w:rsidP="00E64C37">
      <w:pPr>
        <w:numPr>
          <w:ilvl w:val="0"/>
          <w:numId w:val="6"/>
        </w:numPr>
        <w:rPr>
          <w:rFonts w:ascii="MS Mincho" w:hAnsi="MS Mincho" w:cs="MS Mincho"/>
          <w:sz w:val="20"/>
          <w:szCs w:val="20"/>
        </w:rPr>
      </w:pPr>
      <w:r>
        <w:rPr>
          <w:rFonts w:ascii="MS Mincho" w:hAnsi="MS Mincho"/>
          <w:sz w:val="20"/>
        </w:rPr>
        <w:t>医薬品の副作用の報告および監視</w:t>
      </w:r>
    </w:p>
    <w:p w:rsidR="00E64C37" w:rsidRPr="007E6BF0" w:rsidRDefault="00E64C37" w:rsidP="00E64C37">
      <w:pPr>
        <w:numPr>
          <w:ilvl w:val="0"/>
          <w:numId w:val="6"/>
        </w:numPr>
        <w:rPr>
          <w:rFonts w:ascii="MS Mincho" w:hAnsi="MS Mincho" w:cs="MS Mincho"/>
          <w:sz w:val="20"/>
          <w:szCs w:val="20"/>
        </w:rPr>
      </w:pPr>
      <w:r>
        <w:rPr>
          <w:rFonts w:ascii="MS Mincho" w:hAnsi="MS Mincho"/>
          <w:sz w:val="20"/>
        </w:rPr>
        <w:t>アジアにおける最新の医薬品安全性監視規則および最新のEU規則への現行の方策・処理の戦略的適合</w:t>
      </w:r>
    </w:p>
    <w:p w:rsidR="007E6BF0" w:rsidRPr="007E6BF0" w:rsidRDefault="007E6BF0" w:rsidP="007E6BF0">
      <w:pPr>
        <w:rPr>
          <w:rFonts w:ascii="MS Mincho" w:hAnsi="MS Mincho" w:cs="MS Mincho"/>
          <w:b/>
          <w:sz w:val="20"/>
          <w:szCs w:val="20"/>
        </w:rPr>
      </w:pPr>
      <w:r>
        <w:rPr>
          <w:rFonts w:ascii="MS Mincho" w:hAnsi="MS Mincho"/>
          <w:b/>
          <w:sz w:val="20"/>
        </w:rPr>
        <w:t>これらの課題に対するソリューションをお持ちですか？</w:t>
      </w:r>
    </w:p>
    <w:p w:rsidR="00E64C37" w:rsidRPr="007E6BF0" w:rsidRDefault="00E64C37" w:rsidP="00E64C37">
      <w:pPr>
        <w:rPr>
          <w:rFonts w:ascii="MS Mincho" w:hAnsi="MS Mincho" w:cs="MS Mincho"/>
          <w:sz w:val="20"/>
          <w:szCs w:val="20"/>
        </w:rPr>
      </w:pPr>
      <w:r>
        <w:rPr>
          <w:rFonts w:ascii="MS Mincho" w:hAnsi="MS Mincho"/>
          <w:sz w:val="20"/>
        </w:rPr>
        <w:t>ソリューションをお持ちの場合、ぜひ第</w:t>
      </w:r>
      <w:r>
        <w:rPr>
          <w:rFonts w:ascii="MS Mincho" w:hAnsi="MS Mincho"/>
          <w:b/>
          <w:sz w:val="20"/>
        </w:rPr>
        <w:t>4</w:t>
      </w:r>
      <w:r>
        <w:rPr>
          <w:rFonts w:ascii="MS Mincho" w:hAnsi="MS Mincho"/>
          <w:b/>
          <w:sz w:val="20"/>
          <w:vertAlign w:val="superscript"/>
        </w:rPr>
        <w:t>回</w:t>
      </w:r>
      <w:r>
        <w:rPr>
          <w:rFonts w:ascii="MS Mincho" w:hAnsi="MS Mincho"/>
          <w:b/>
          <w:sz w:val="20"/>
        </w:rPr>
        <w:t>年次医薬品安全性監視アジアサミット</w:t>
      </w:r>
      <w:r>
        <w:rPr>
          <w:rFonts w:ascii="MS Mincho" w:hAnsi="MS Mincho"/>
          <w:sz w:val="20"/>
        </w:rPr>
        <w:t>にご参加ください。</w:t>
      </w:r>
    </w:p>
    <w:p w:rsidR="007E6BF0" w:rsidRPr="007E6BF0" w:rsidRDefault="007E6BF0" w:rsidP="00E64C37">
      <w:pPr>
        <w:rPr>
          <w:rFonts w:ascii="MS Mincho" w:hAnsi="MS Mincho" w:cs="MS Mincho"/>
          <w:sz w:val="20"/>
          <w:szCs w:val="20"/>
        </w:rPr>
      </w:pPr>
      <w:r>
        <w:rPr>
          <w:rFonts w:ascii="MS Mincho" w:hAnsi="MS Mincho"/>
          <w:sz w:val="20"/>
        </w:rPr>
        <w:t>ぜひご参加いただきたいのには理由があります。</w:t>
      </w:r>
    </w:p>
    <w:p w:rsidR="007E6BF0" w:rsidRPr="007E6BF0" w:rsidRDefault="007E6BF0" w:rsidP="00E64C37">
      <w:pPr>
        <w:rPr>
          <w:rFonts w:ascii="MS Mincho" w:hAnsi="MS Mincho" w:cs="MS Mincho"/>
          <w:b/>
          <w:sz w:val="20"/>
          <w:szCs w:val="20"/>
          <w:u w:val="single"/>
        </w:rPr>
      </w:pPr>
      <w:r>
        <w:rPr>
          <w:rFonts w:ascii="MS Mincho" w:hAnsi="MS Mincho"/>
          <w:b/>
          <w:sz w:val="20"/>
          <w:u w:val="single"/>
        </w:rPr>
        <w:t>以下の5つの主な理由をご覧ください。</w:t>
      </w:r>
    </w:p>
    <w:p w:rsidR="007E6BF0" w:rsidRPr="007E6BF0" w:rsidRDefault="007E6BF0" w:rsidP="007E6BF0">
      <w:pPr>
        <w:pStyle w:val="ListParagraph"/>
        <w:numPr>
          <w:ilvl w:val="0"/>
          <w:numId w:val="7"/>
        </w:numPr>
        <w:rPr>
          <w:rFonts w:ascii="MS Mincho" w:hAnsi="MS Mincho" w:cs="MS Mincho"/>
          <w:sz w:val="20"/>
          <w:szCs w:val="20"/>
        </w:rPr>
      </w:pPr>
      <w:r>
        <w:rPr>
          <w:rFonts w:ascii="MS Mincho" w:hAnsi="MS Mincho"/>
          <w:sz w:val="20"/>
        </w:rPr>
        <w:t>このイベントには、新しいソリューションの導入を</w:t>
      </w:r>
      <w:r>
        <w:rPr>
          <w:rFonts w:ascii="MS Mincho" w:hAnsi="MS Mincho"/>
          <w:b/>
          <w:sz w:val="20"/>
        </w:rPr>
        <w:t>積極的に求めている医薬品安全性監視、薬剤安全性、医療関係の主要関係者が参加します。</w:t>
      </w:r>
    </w:p>
    <w:p w:rsidR="007E6BF0" w:rsidRPr="007E6BF0" w:rsidRDefault="007E6BF0" w:rsidP="007E6BF0">
      <w:pPr>
        <w:pStyle w:val="ListParagraph"/>
        <w:numPr>
          <w:ilvl w:val="0"/>
          <w:numId w:val="7"/>
        </w:numPr>
        <w:rPr>
          <w:rFonts w:ascii="MS Mincho" w:hAnsi="MS Mincho" w:cs="MS Mincho"/>
          <w:sz w:val="20"/>
          <w:szCs w:val="20"/>
        </w:rPr>
      </w:pPr>
      <w:r>
        <w:rPr>
          <w:rFonts w:ascii="MS Mincho" w:hAnsi="MS Mincho"/>
          <w:sz w:val="20"/>
        </w:rPr>
        <w:t>参加者は、アジアおよび世界の医薬品・バイオテクノロジー企業の</w:t>
      </w:r>
      <w:r>
        <w:rPr>
          <w:rFonts w:ascii="MS Mincho" w:hAnsi="MS Mincho"/>
          <w:b/>
          <w:sz w:val="20"/>
        </w:rPr>
        <w:t>意思決定者のみ</w:t>
      </w:r>
      <w:r>
        <w:rPr>
          <w:rFonts w:ascii="MS Mincho" w:hAnsi="MS Mincho"/>
          <w:sz w:val="20"/>
        </w:rPr>
        <w:t>で構成されます。</w:t>
      </w:r>
    </w:p>
    <w:p w:rsidR="007E6BF0" w:rsidRPr="007E6BF0" w:rsidRDefault="007E6BF0" w:rsidP="007E6BF0">
      <w:pPr>
        <w:pStyle w:val="ListParagraph"/>
        <w:numPr>
          <w:ilvl w:val="0"/>
          <w:numId w:val="7"/>
        </w:numPr>
        <w:rPr>
          <w:rFonts w:ascii="MS Mincho" w:hAnsi="MS Mincho" w:cs="MS Mincho"/>
          <w:sz w:val="20"/>
          <w:szCs w:val="20"/>
        </w:rPr>
      </w:pPr>
      <w:r>
        <w:rPr>
          <w:rFonts w:ascii="MS Mincho" w:hAnsi="MS Mincho"/>
          <w:sz w:val="20"/>
        </w:rPr>
        <w:t>参加者は</w:t>
      </w:r>
      <w:r>
        <w:rPr>
          <w:rFonts w:ascii="MS Mincho" w:hAnsi="MS Mincho"/>
          <w:b/>
          <w:sz w:val="20"/>
        </w:rPr>
        <w:t>このイベントで市場のソリューションを探り、新たなソリューションを絞り込むため、</w:t>
      </w:r>
      <w:r>
        <w:rPr>
          <w:rFonts w:ascii="MS Mincho" w:hAnsi="MS Mincho"/>
          <w:sz w:val="20"/>
        </w:rPr>
        <w:t>まさにあなたが必要とされます。</w:t>
      </w:r>
    </w:p>
    <w:p w:rsidR="007E6BF0" w:rsidRPr="007E6BF0" w:rsidRDefault="007E6BF0" w:rsidP="007E6BF0">
      <w:pPr>
        <w:pStyle w:val="ListParagraph"/>
        <w:numPr>
          <w:ilvl w:val="0"/>
          <w:numId w:val="7"/>
        </w:numPr>
        <w:rPr>
          <w:rFonts w:ascii="MS Mincho" w:hAnsi="MS Mincho" w:cs="MS Mincho"/>
          <w:sz w:val="20"/>
          <w:szCs w:val="20"/>
        </w:rPr>
      </w:pPr>
      <w:r>
        <w:rPr>
          <w:rFonts w:ascii="MS Mincho" w:hAnsi="MS Mincho"/>
          <w:b/>
          <w:sz w:val="20"/>
        </w:rPr>
        <w:t>優れたコンテンツのみならず、豊富なネットワークを築くチャンスも得られる絶好の機会です。</w:t>
      </w:r>
    </w:p>
    <w:p w:rsidR="007E6BF0" w:rsidRPr="007E6BF0" w:rsidRDefault="007E6BF0" w:rsidP="007E6BF0">
      <w:pPr>
        <w:pStyle w:val="ListParagraph"/>
        <w:numPr>
          <w:ilvl w:val="0"/>
          <w:numId w:val="7"/>
        </w:numPr>
        <w:rPr>
          <w:rFonts w:ascii="MS Mincho" w:hAnsi="MS Mincho" w:cs="MS Mincho"/>
          <w:sz w:val="20"/>
          <w:szCs w:val="20"/>
        </w:rPr>
      </w:pPr>
      <w:r>
        <w:rPr>
          <w:rFonts w:ascii="MS Mincho" w:hAnsi="MS Mincho"/>
          <w:b/>
          <w:sz w:val="20"/>
        </w:rPr>
        <w:t>全参加者が２日間のカンファレンス全体を通して参加するように構成されているため、</w:t>
      </w:r>
      <w:r>
        <w:rPr>
          <w:rFonts w:ascii="MS Mincho" w:hAnsi="MS Mincho"/>
          <w:sz w:val="20"/>
        </w:rPr>
        <w:t>全参加者に話を聞いてもらえます。</w:t>
      </w:r>
    </w:p>
    <w:p w:rsidR="007E6BF0" w:rsidRDefault="007E6BF0" w:rsidP="00AC4008">
      <w:pPr>
        <w:pStyle w:val="ListParagraph"/>
        <w:ind w:left="0"/>
        <w:rPr>
          <w:rFonts w:ascii="Arial" w:hAnsi="Arial" w:cs="Arial"/>
          <w:sz w:val="20"/>
          <w:szCs w:val="20"/>
        </w:rPr>
      </w:pPr>
    </w:p>
    <w:p w:rsidR="007E6BF0" w:rsidRDefault="007E6BF0" w:rsidP="007E6BF0">
      <w:pPr>
        <w:rPr>
          <w:rFonts w:ascii="MS Mincho" w:hAnsi="MS Mincho"/>
          <w:b/>
          <w:sz w:val="20"/>
          <w:lang w:val="en-US"/>
        </w:rPr>
      </w:pPr>
      <w:r>
        <w:rPr>
          <w:rFonts w:ascii="MS Mincho" w:hAnsi="MS Mincho"/>
          <w:sz w:val="20"/>
        </w:rPr>
        <w:t>アジアの医薬品安全性監視市場でのビジネスにご興味をお持ちの場合、</w:t>
      </w:r>
      <w:hyperlink r:id="rId5">
        <w:r>
          <w:rPr>
            <w:rStyle w:val="Hyperlink"/>
            <w:rFonts w:ascii="MS Mincho" w:hAnsi="MS Mincho"/>
            <w:b/>
            <w:sz w:val="20"/>
          </w:rPr>
          <w:t>enquiry@iqpc.com.sg</w:t>
        </w:r>
      </w:hyperlink>
      <w:r>
        <w:rPr>
          <w:rFonts w:ascii="MS Mincho" w:hAnsi="MS Mincho"/>
          <w:sz w:val="20"/>
        </w:rPr>
        <w:t>宛てにメール、または</w:t>
      </w:r>
      <w:r>
        <w:rPr>
          <w:rFonts w:ascii="MS Mincho" w:hAnsi="MS Mincho"/>
          <w:b/>
          <w:sz w:val="20"/>
        </w:rPr>
        <w:t xml:space="preserve">+65-6722-9388にお電話ください。パンフレットをお送りします。 </w:t>
      </w:r>
    </w:p>
    <w:p w:rsidR="00356048" w:rsidRPr="00356048" w:rsidRDefault="00356048" w:rsidP="00356048">
      <w:pPr>
        <w:spacing w:line="270" w:lineRule="atLeast"/>
        <w:rPr>
          <w:rStyle w:val="remove-absolute"/>
          <w:color w:val="FF0000"/>
          <w:sz w:val="20"/>
          <w:szCs w:val="20"/>
        </w:rPr>
      </w:pPr>
      <w:r w:rsidRPr="00356048">
        <w:rPr>
          <w:rStyle w:val="remove-absolute"/>
          <w:rFonts w:ascii="MS Mincho" w:eastAsia="MS Mincho" w:hAnsi="MS Mincho" w:cs="MS Mincho" w:hint="eastAsia"/>
          <w:color w:val="FF0000"/>
          <w:sz w:val="20"/>
          <w:szCs w:val="20"/>
        </w:rPr>
        <w:t>参加登録の</w:t>
      </w:r>
      <w:r w:rsidRPr="00356048">
        <w:rPr>
          <w:rStyle w:val="remove-absolute"/>
          <w:rFonts w:asciiTheme="majorHAnsi" w:eastAsiaTheme="majorHAnsi" w:hAnsiTheme="majorHAnsi" w:cs="Arial"/>
          <w:color w:val="FF0000"/>
          <w:sz w:val="20"/>
          <w:szCs w:val="20"/>
        </w:rPr>
        <w:t>4</w:t>
      </w:r>
      <w:r w:rsidRPr="00356048">
        <w:rPr>
          <w:rStyle w:val="remove-absolute"/>
          <w:rFonts w:ascii="MS Mincho" w:eastAsia="MS Mincho" w:hAnsi="MS Mincho" w:cs="MS Mincho" w:hint="eastAsia"/>
          <w:color w:val="FF0000"/>
          <w:sz w:val="20"/>
          <w:szCs w:val="20"/>
        </w:rPr>
        <w:t>つの方法</w:t>
      </w:r>
    </w:p>
    <w:p w:rsidR="00356048" w:rsidRPr="00356048" w:rsidRDefault="00356048" w:rsidP="00356048">
      <w:pPr>
        <w:numPr>
          <w:ilvl w:val="0"/>
          <w:numId w:val="8"/>
        </w:numPr>
        <w:spacing w:before="100" w:beforeAutospacing="1" w:after="100" w:afterAutospacing="1" w:line="270" w:lineRule="atLeast"/>
        <w:rPr>
          <w:sz w:val="20"/>
          <w:szCs w:val="20"/>
        </w:rPr>
      </w:pPr>
      <w:r w:rsidRPr="00356048">
        <w:rPr>
          <w:rFonts w:asciiTheme="minorEastAsia" w:hAnsiTheme="minorEastAsia" w:cs="Arial" w:hint="eastAsia"/>
          <w:color w:val="FF0000"/>
          <w:sz w:val="20"/>
          <w:szCs w:val="20"/>
        </w:rPr>
        <w:t>このメールに</w:t>
      </w:r>
      <w:r w:rsidRPr="00356048">
        <w:rPr>
          <w:rFonts w:asciiTheme="minorEastAsia" w:hAnsiTheme="minorEastAsia" w:cs="Arial" w:hint="eastAsia"/>
          <w:b/>
          <w:bCs/>
          <w:color w:val="FF0000"/>
          <w:sz w:val="20"/>
          <w:szCs w:val="20"/>
          <w:u w:val="single"/>
        </w:rPr>
        <w:t>返</w:t>
      </w:r>
      <w:r w:rsidRPr="00356048">
        <w:rPr>
          <w:rFonts w:ascii="MS Mincho" w:eastAsia="MS Mincho" w:hAnsi="MS Mincho" w:cs="MS Mincho" w:hint="eastAsia"/>
          <w:b/>
          <w:bCs/>
          <w:color w:val="FF0000"/>
          <w:sz w:val="20"/>
          <w:szCs w:val="20"/>
          <w:u w:val="single"/>
        </w:rPr>
        <w:t>信</w:t>
      </w:r>
    </w:p>
    <w:p w:rsidR="00356048" w:rsidRPr="00356048" w:rsidRDefault="00382506" w:rsidP="00356048">
      <w:pPr>
        <w:numPr>
          <w:ilvl w:val="0"/>
          <w:numId w:val="8"/>
        </w:numPr>
        <w:spacing w:before="100" w:beforeAutospacing="1" w:after="100" w:afterAutospacing="1" w:line="270" w:lineRule="atLeast"/>
        <w:rPr>
          <w:rFonts w:ascii="Arial" w:eastAsia="Times New Roman" w:hAnsi="Arial" w:cs="Arial"/>
          <w:color w:val="FF0000"/>
          <w:sz w:val="20"/>
          <w:szCs w:val="20"/>
          <w:lang w:eastAsia="en-US"/>
        </w:rPr>
      </w:pPr>
      <w:hyperlink r:id="rId6" w:history="1">
        <w:r w:rsidR="00356048" w:rsidRPr="00356048">
          <w:rPr>
            <w:rStyle w:val="Hyperlink"/>
            <w:rFonts w:ascii="Arial" w:eastAsia="Times New Roman" w:hAnsi="Arial" w:cs="Arial"/>
            <w:b/>
            <w:bCs/>
            <w:color w:val="FF0000"/>
            <w:sz w:val="20"/>
            <w:szCs w:val="20"/>
          </w:rPr>
          <w:t>www.pharmacovigilanceasia.com</w:t>
        </w:r>
      </w:hyperlink>
      <w:r w:rsidR="00356048" w:rsidRPr="00356048">
        <w:rPr>
          <w:rFonts w:asciiTheme="minorEastAsia" w:hAnsiTheme="minorEastAsia" w:cs="Arial" w:hint="eastAsia"/>
          <w:color w:val="FF0000"/>
          <w:sz w:val="20"/>
          <w:szCs w:val="20"/>
        </w:rPr>
        <w:t>でオンライン登</w:t>
      </w:r>
      <w:r w:rsidR="00356048" w:rsidRPr="00356048">
        <w:rPr>
          <w:rFonts w:ascii="MS Mincho" w:eastAsia="MS Mincho" w:hAnsi="MS Mincho" w:cs="MS Mincho" w:hint="eastAsia"/>
          <w:color w:val="FF0000"/>
          <w:sz w:val="20"/>
          <w:szCs w:val="20"/>
        </w:rPr>
        <w:t>録</w:t>
      </w:r>
    </w:p>
    <w:p w:rsidR="00356048" w:rsidRPr="00356048" w:rsidRDefault="00356048" w:rsidP="00356048">
      <w:pPr>
        <w:numPr>
          <w:ilvl w:val="0"/>
          <w:numId w:val="8"/>
        </w:numPr>
        <w:spacing w:before="100" w:beforeAutospacing="1" w:after="100" w:afterAutospacing="1" w:line="270" w:lineRule="atLeast"/>
        <w:rPr>
          <w:rFonts w:ascii="Arial" w:eastAsia="Times New Roman" w:hAnsi="Arial" w:cs="Arial"/>
          <w:color w:val="FF0000"/>
          <w:sz w:val="20"/>
          <w:szCs w:val="20"/>
        </w:rPr>
      </w:pPr>
      <w:r w:rsidRPr="00356048">
        <w:rPr>
          <w:rFonts w:ascii="Arial" w:eastAsia="Times New Roman" w:hAnsi="Arial" w:cs="Arial"/>
          <w:b/>
          <w:bCs/>
          <w:color w:val="FF0000"/>
          <w:sz w:val="20"/>
          <w:szCs w:val="20"/>
        </w:rPr>
        <w:t>+6567229388</w:t>
      </w:r>
      <w:r w:rsidRPr="00356048">
        <w:rPr>
          <w:rFonts w:asciiTheme="minorEastAsia" w:hAnsiTheme="minorEastAsia" w:cs="Arial" w:hint="eastAsia"/>
          <w:color w:val="FF0000"/>
          <w:sz w:val="20"/>
          <w:szCs w:val="20"/>
        </w:rPr>
        <w:t>にお電</w:t>
      </w:r>
      <w:r w:rsidRPr="00356048">
        <w:rPr>
          <w:rFonts w:ascii="MS Mincho" w:eastAsia="MS Mincho" w:hAnsi="MS Mincho" w:cs="MS Mincho" w:hint="eastAsia"/>
          <w:color w:val="FF0000"/>
          <w:sz w:val="20"/>
          <w:szCs w:val="20"/>
        </w:rPr>
        <w:t>話</w:t>
      </w:r>
    </w:p>
    <w:p w:rsidR="00356048" w:rsidRPr="008819AA" w:rsidRDefault="00382506" w:rsidP="008819AA">
      <w:pPr>
        <w:numPr>
          <w:ilvl w:val="0"/>
          <w:numId w:val="8"/>
        </w:numPr>
        <w:spacing w:before="100" w:beforeAutospacing="1" w:after="100" w:afterAutospacing="1" w:line="270" w:lineRule="atLeast"/>
        <w:rPr>
          <w:rFonts w:ascii="Arial" w:eastAsia="Times New Roman" w:hAnsi="Arial" w:cs="Arial"/>
          <w:color w:val="FF0000"/>
          <w:sz w:val="20"/>
          <w:szCs w:val="20"/>
        </w:rPr>
      </w:pPr>
      <w:hyperlink r:id="rId7" w:history="1">
        <w:r w:rsidR="00356048" w:rsidRPr="00356048">
          <w:rPr>
            <w:rStyle w:val="Hyperlink"/>
            <w:rFonts w:ascii="Arial" w:eastAsia="Times New Roman" w:hAnsi="Arial" w:cs="Arial"/>
            <w:b/>
            <w:bCs/>
            <w:color w:val="FF0000"/>
            <w:sz w:val="20"/>
            <w:szCs w:val="20"/>
          </w:rPr>
          <w:t>enquiry@iqpc.com.sg</w:t>
        </w:r>
      </w:hyperlink>
      <w:r w:rsidR="00356048" w:rsidRPr="00356048">
        <w:rPr>
          <w:rFonts w:asciiTheme="minorEastAsia" w:hAnsiTheme="minorEastAsia" w:cs="Arial" w:hint="eastAsia"/>
          <w:color w:val="FF0000"/>
          <w:sz w:val="20"/>
          <w:szCs w:val="20"/>
        </w:rPr>
        <w:t>へメール送</w:t>
      </w:r>
      <w:r w:rsidR="00356048" w:rsidRPr="00356048">
        <w:rPr>
          <w:rFonts w:ascii="MS Mincho" w:eastAsia="MS Mincho" w:hAnsi="MS Mincho" w:cs="MS Mincho" w:hint="eastAsia"/>
          <w:color w:val="FF0000"/>
          <w:sz w:val="20"/>
          <w:szCs w:val="20"/>
        </w:rPr>
        <w:t>信</w:t>
      </w:r>
    </w:p>
    <w:p w:rsidR="00AC4008" w:rsidRPr="00CB2AEF" w:rsidRDefault="00AC4008" w:rsidP="00AC4008">
      <w:pPr>
        <w:pStyle w:val="ListParagraph"/>
        <w:ind w:left="0"/>
        <w:rPr>
          <w:rFonts w:ascii="MS Mincho" w:hAnsi="MS Mincho" w:cs="MS Mincho"/>
          <w:sz w:val="20"/>
          <w:szCs w:val="20"/>
        </w:rPr>
      </w:pPr>
      <w:r>
        <w:rPr>
          <w:rFonts w:ascii="MS Mincho" w:hAnsi="MS Mincho"/>
          <w:sz w:val="20"/>
        </w:rPr>
        <w:t>６月にシンガポールでお会いするのを楽しみにしています。</w:t>
      </w:r>
    </w:p>
    <w:p w:rsidR="00AC4008" w:rsidRPr="00CB2AEF" w:rsidRDefault="00AC4008" w:rsidP="00AC4008">
      <w:pPr>
        <w:pStyle w:val="ListParagraph"/>
        <w:ind w:left="0"/>
        <w:rPr>
          <w:rFonts w:ascii="Arial" w:hAnsi="Arial" w:cs="Arial"/>
          <w:sz w:val="20"/>
          <w:szCs w:val="20"/>
        </w:rPr>
      </w:pPr>
    </w:p>
    <w:p w:rsidR="00AC4008" w:rsidRPr="00CB2AEF" w:rsidRDefault="00AC4008" w:rsidP="00AC4008">
      <w:pPr>
        <w:pStyle w:val="ListParagraph"/>
        <w:ind w:left="0"/>
        <w:rPr>
          <w:rFonts w:ascii="MS Mincho" w:hAnsi="MS Mincho" w:cs="MS Mincho"/>
          <w:sz w:val="20"/>
          <w:szCs w:val="20"/>
        </w:rPr>
      </w:pPr>
    </w:p>
    <w:p w:rsidR="00AC4008" w:rsidRDefault="00AC4008" w:rsidP="00AC4008">
      <w:pPr>
        <w:rPr>
          <w:rFonts w:ascii="MS Mincho" w:hAnsi="MS Mincho" w:cs="MS Mincho"/>
          <w:sz w:val="20"/>
          <w:szCs w:val="20"/>
        </w:rPr>
      </w:pPr>
      <w:r>
        <w:rPr>
          <w:rFonts w:ascii="MS Mincho" w:hAnsi="MS Mincho"/>
          <w:sz w:val="20"/>
        </w:rPr>
        <w:lastRenderedPageBreak/>
        <w:t>xxx</w:t>
      </w:r>
    </w:p>
    <w:p w:rsidR="00AC4008" w:rsidRPr="00CB2AEF" w:rsidRDefault="00AC4008" w:rsidP="00AC4008">
      <w:pPr>
        <w:rPr>
          <w:rFonts w:ascii="MS Mincho" w:hAnsi="MS Mincho" w:cs="MS Mincho"/>
          <w:sz w:val="20"/>
          <w:szCs w:val="20"/>
        </w:rPr>
      </w:pPr>
      <w:r>
        <w:rPr>
          <w:rFonts w:ascii="MS Mincho" w:hAnsi="MS Mincho"/>
          <w:sz w:val="20"/>
        </w:rPr>
        <w:t>イップ・テック・チーカンファレンス責任者</w:t>
      </w:r>
    </w:p>
    <w:p w:rsidR="00AC4008" w:rsidRPr="00CB2AEF" w:rsidRDefault="00AC4008" w:rsidP="00AC4008">
      <w:pPr>
        <w:pStyle w:val="ListParagraph"/>
        <w:spacing w:after="0"/>
        <w:ind w:left="0"/>
        <w:rPr>
          <w:rFonts w:ascii="MS Mincho" w:hAnsi="MS Mincho" w:cs="MS Mincho"/>
          <w:sz w:val="20"/>
          <w:szCs w:val="20"/>
        </w:rPr>
      </w:pPr>
      <w:r>
        <w:rPr>
          <w:rFonts w:ascii="MS Mincho" w:hAnsi="MS Mincho"/>
          <w:sz w:val="20"/>
        </w:rPr>
        <w:t>Pharma IQ  – IQPC Worldwide部門</w:t>
      </w:r>
    </w:p>
    <w:p w:rsidR="00AC4008" w:rsidRPr="00CB2AEF" w:rsidRDefault="00AC4008" w:rsidP="00AC4008">
      <w:pPr>
        <w:rPr>
          <w:rFonts w:ascii="Arial" w:hAnsi="Arial" w:cs="Arial"/>
          <w:sz w:val="20"/>
          <w:szCs w:val="20"/>
        </w:rPr>
      </w:pPr>
    </w:p>
    <w:p w:rsidR="00AC4008" w:rsidRDefault="00AC4008" w:rsidP="00AC4008">
      <w:pPr>
        <w:rPr>
          <w:rFonts w:ascii="MS Mincho" w:hAnsi="MS Mincho" w:cs="MS Mincho"/>
          <w:sz w:val="20"/>
          <w:szCs w:val="20"/>
        </w:rPr>
      </w:pPr>
      <w:r>
        <w:rPr>
          <w:rFonts w:ascii="MS Mincho" w:hAnsi="MS Mincho"/>
          <w:sz w:val="20"/>
        </w:rPr>
        <w:t xml:space="preserve">P.S.早割キャンペーンをご利用ください！xxxxxまでにご予約・お支払いただくと、最大xxxの割引になります。 </w:t>
      </w:r>
    </w:p>
    <w:p w:rsidR="00AC4008" w:rsidRPr="00CB2AEF" w:rsidRDefault="00AC4008" w:rsidP="00AC4008">
      <w:pPr>
        <w:rPr>
          <w:rFonts w:ascii="MS Mincho" w:hAnsi="MS Mincho" w:cs="MS Mincho"/>
          <w:sz w:val="20"/>
          <w:szCs w:val="20"/>
        </w:rPr>
      </w:pPr>
      <w:r>
        <w:rPr>
          <w:rFonts w:ascii="MS Mincho" w:hAnsi="MS Mincho"/>
          <w:sz w:val="20"/>
        </w:rPr>
        <w:t>３名以上でご予約される場合、グループ割引が適用されます。グループ割引の詳細は、メールにて</w:t>
      </w:r>
      <w:hyperlink r:id="rId8">
        <w:r>
          <w:rPr>
            <w:rStyle w:val="Hyperlink"/>
            <w:rFonts w:ascii="MS Mincho" w:hAnsi="MS Mincho"/>
            <w:sz w:val="20"/>
          </w:rPr>
          <w:t>enquiry@iqpc.com.sg</w:t>
        </w:r>
      </w:hyperlink>
      <w:r>
        <w:rPr>
          <w:rFonts w:ascii="MS Mincho" w:hAnsi="MS Mincho"/>
          <w:sz w:val="20"/>
        </w:rPr>
        <w:t>にお問い合わせください。</w:t>
      </w:r>
    </w:p>
    <w:p w:rsidR="00E64C37" w:rsidRPr="00E64C37" w:rsidRDefault="00E64C37"/>
    <w:sectPr w:rsidR="00E64C37" w:rsidRPr="00E64C37" w:rsidSect="00C82B14">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E34ECE"/>
    <w:multiLevelType w:val="hybridMultilevel"/>
    <w:tmpl w:val="011E4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1AD681D"/>
    <w:multiLevelType w:val="hybridMultilevel"/>
    <w:tmpl w:val="31DE829A"/>
    <w:lvl w:ilvl="0" w:tplc="D226910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3FA28CF"/>
    <w:multiLevelType w:val="hybridMultilevel"/>
    <w:tmpl w:val="83A8323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012268B"/>
    <w:multiLevelType w:val="hybridMultilevel"/>
    <w:tmpl w:val="EFC2696E"/>
    <w:lvl w:ilvl="0" w:tplc="8FE01E6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5977C1B"/>
    <w:multiLevelType w:val="hybridMultilevel"/>
    <w:tmpl w:val="D03665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EE00046"/>
    <w:multiLevelType w:val="hybridMultilevel"/>
    <w:tmpl w:val="78A6D4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7699285C"/>
    <w:multiLevelType w:val="hybridMultilevel"/>
    <w:tmpl w:val="F4CE49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7F426BB0"/>
    <w:multiLevelType w:val="multilevel"/>
    <w:tmpl w:val="19067F1E"/>
    <w:lvl w:ilvl="0">
      <w:start w:val="1"/>
      <w:numFmt w:val="decimal"/>
      <w:lvlText w:val="%1."/>
      <w:lvlJc w:val="left"/>
      <w:pPr>
        <w:tabs>
          <w:tab w:val="num" w:pos="720"/>
        </w:tabs>
        <w:ind w:left="720" w:hanging="360"/>
      </w:pPr>
      <w:rPr>
        <w:rFonts w:asciiTheme="majorHAnsi" w:eastAsiaTheme="majorHAnsi" w:hAnsiTheme="majorHAnsi" w:cs="Arial" w:hint="default"/>
        <w:b w:val="0"/>
        <w:color w:val="FF000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
  </w:num>
  <w:num w:numId="2">
    <w:abstractNumId w:val="6"/>
  </w:num>
  <w:num w:numId="3">
    <w:abstractNumId w:val="5"/>
  </w:num>
  <w:num w:numId="4">
    <w:abstractNumId w:val="1"/>
  </w:num>
  <w:num w:numId="5">
    <w:abstractNumId w:val="3"/>
  </w:num>
  <w:num w:numId="6">
    <w:abstractNumId w:val="2"/>
  </w:num>
  <w:num w:numId="7">
    <w:abstractNumId w:val="0"/>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11B04"/>
    <w:rsid w:val="000F2E9E"/>
    <w:rsid w:val="00211B04"/>
    <w:rsid w:val="00356048"/>
    <w:rsid w:val="00382506"/>
    <w:rsid w:val="005D13C8"/>
    <w:rsid w:val="00776246"/>
    <w:rsid w:val="007E6BF0"/>
    <w:rsid w:val="008819AA"/>
    <w:rsid w:val="00923135"/>
    <w:rsid w:val="00AC4008"/>
    <w:rsid w:val="00AC6618"/>
    <w:rsid w:val="00BB2EC0"/>
    <w:rsid w:val="00BF7019"/>
    <w:rsid w:val="00C82B14"/>
    <w:rsid w:val="00E64C37"/>
    <w:rsid w:val="00E76689"/>
    <w:rsid w:val="00EC1210"/>
    <w:rsid w:val="00EF5FBD"/>
  </w:rsids>
  <m:mathPr>
    <m:mathFont m:val="Cambria Math"/>
    <m:brkBin m:val="before"/>
    <m:brkBinSub m:val="--"/>
    <m:smallFrac/>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ja-JP" w:eastAsia="ja-JP" w:bidi="ja-J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B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1B04"/>
    <w:pPr>
      <w:ind w:left="720"/>
      <w:contextualSpacing/>
    </w:pPr>
  </w:style>
  <w:style w:type="character" w:styleId="Hyperlink">
    <w:name w:val="Hyperlink"/>
    <w:basedOn w:val="DefaultParagraphFont"/>
    <w:uiPriority w:val="99"/>
    <w:unhideWhenUsed/>
    <w:rsid w:val="00776246"/>
    <w:rPr>
      <w:color w:val="0000FF"/>
      <w:u w:val="single"/>
    </w:rPr>
  </w:style>
  <w:style w:type="character" w:customStyle="1" w:styleId="remove-absolute">
    <w:name w:val="remove-absolute"/>
    <w:basedOn w:val="DefaultParagraphFont"/>
    <w:rsid w:val="007762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1B04"/>
    <w:pPr>
      <w:ind w:left="720"/>
      <w:contextualSpacing/>
    </w:pPr>
  </w:style>
  <w:style w:type="character" w:styleId="Hyperlink">
    <w:name w:val="Hyperlink"/>
    <w:basedOn w:val="DefaultParagraphFont"/>
    <w:uiPriority w:val="99"/>
    <w:unhideWhenUsed/>
    <w:rsid w:val="00776246"/>
    <w:rPr>
      <w:color w:val="0000FF"/>
      <w:u w:val="single"/>
    </w:rPr>
  </w:style>
  <w:style w:type="character" w:customStyle="1" w:styleId="remove-absolute">
    <w:name w:val="remove-absolute"/>
    <w:basedOn w:val="DefaultParagraphFont"/>
    <w:rsid w:val="00776246"/>
  </w:style>
</w:styles>
</file>

<file path=word/webSettings.xml><?xml version="1.0" encoding="utf-8"?>
<w:webSettings xmlns:r="http://schemas.openxmlformats.org/officeDocument/2006/relationships" xmlns:w="http://schemas.openxmlformats.org/wordprocessingml/2006/main">
  <w:divs>
    <w:div w:id="719979073">
      <w:bodyDiv w:val="1"/>
      <w:marLeft w:val="0"/>
      <w:marRight w:val="0"/>
      <w:marTop w:val="0"/>
      <w:marBottom w:val="0"/>
      <w:divBdr>
        <w:top w:val="none" w:sz="0" w:space="0" w:color="auto"/>
        <w:left w:val="none" w:sz="0" w:space="0" w:color="auto"/>
        <w:bottom w:val="none" w:sz="0" w:space="0" w:color="auto"/>
        <w:right w:val="none" w:sz="0" w:space="0" w:color="auto"/>
      </w:divBdr>
    </w:div>
    <w:div w:id="835265083">
      <w:bodyDiv w:val="1"/>
      <w:marLeft w:val="0"/>
      <w:marRight w:val="0"/>
      <w:marTop w:val="0"/>
      <w:marBottom w:val="0"/>
      <w:divBdr>
        <w:top w:val="none" w:sz="0" w:space="0" w:color="auto"/>
        <w:left w:val="none" w:sz="0" w:space="0" w:color="auto"/>
        <w:bottom w:val="none" w:sz="0" w:space="0" w:color="auto"/>
        <w:right w:val="none" w:sz="0" w:space="0" w:color="auto"/>
      </w:divBdr>
    </w:div>
    <w:div w:id="847259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quiry@iqpc.com.sg" TargetMode="External"/><Relationship Id="rId3" Type="http://schemas.openxmlformats.org/officeDocument/2006/relationships/settings" Target="settings.xml"/><Relationship Id="rId7" Type="http://schemas.openxmlformats.org/officeDocument/2006/relationships/hyperlink" Target="mailto:enquiry@iqpc.com.sg?subject=I%20want%20to%20register%20for%20Pharmacovigilance%202013"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3043.t.en25.com/e/er?mac=DHITEST&amp;s=3043&amp;lid=17716&amp;elq=7cfc1388d7db4160898908badb5882cc" TargetMode="External"/><Relationship Id="rId5" Type="http://schemas.openxmlformats.org/officeDocument/2006/relationships/hyperlink" Target="mailto:enquiry@iqpc.com.s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MS Mincho"/>
        <a:ea typeface="MS Mincho"/>
        <a:cs typeface="MS Mincho"/>
      </a:majorFont>
      <a:minorFont>
        <a:latin typeface="MS Mincho"/>
        <a:ea typeface="MS Mincho"/>
        <a:cs typeface="MS Mincho"/>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200</Words>
  <Characters>1145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PLS</Company>
  <LinksUpToDate>false</LinksUpToDate>
  <CharactersWithSpaces>1343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Yuyuan Chen</dc:creator>
  <cp:keywords/>
  <dc:description/>
  <cp:lastModifiedBy>Norazlin</cp:lastModifiedBy>
  <cp:revision>9</cp:revision>
  <dcterms:created xsi:type="dcterms:W3CDTF">2013-02-22T09:48:00Z</dcterms:created>
  <dcterms:modified xsi:type="dcterms:W3CDTF">2013-03-04T02:00:00Z</dcterms:modified>
</cp:coreProperties>
</file>