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6CD9C" w14:textId="77777777" w:rsidR="00857849" w:rsidRDefault="00857849">
      <w:pPr>
        <w:rPr>
          <w:u w:val="single"/>
        </w:rPr>
      </w:pPr>
    </w:p>
    <w:p w14:paraId="604AB9F4" w14:textId="77777777" w:rsidR="00D770F4" w:rsidRDefault="00DF6941">
      <w:pPr>
        <w:rPr>
          <w:u w:val="single"/>
        </w:rPr>
      </w:pPr>
      <w:r>
        <w:rPr>
          <w:u w:val="single"/>
        </w:rPr>
        <w:t>Handicap Requirements</w:t>
      </w:r>
    </w:p>
    <w:p w14:paraId="2DCCAF24" w14:textId="77777777" w:rsidR="00857849" w:rsidRPr="00AC6B43" w:rsidRDefault="006679C6">
      <w:pPr>
        <w:rPr>
          <w:rFonts w:ascii="MS UI Gothic" w:eastAsia="MS UI Gothic" w:hAnsi="MS UI Gothic" w:hint="eastAsia"/>
          <w:u w:val="single"/>
          <w:lang w:eastAsia="ja-JP"/>
        </w:rPr>
      </w:pPr>
      <w:r w:rsidRPr="00AC6B43">
        <w:rPr>
          <w:rFonts w:ascii="MS UI Gothic" w:eastAsia="MS UI Gothic" w:hAnsi="MS UI Gothic" w:hint="eastAsia"/>
          <w:u w:val="single"/>
          <w:lang w:eastAsia="ja-JP"/>
        </w:rPr>
        <w:t>ハンディキャップ要件</w:t>
      </w:r>
    </w:p>
    <w:p w14:paraId="2067C854" w14:textId="77777777" w:rsidR="006679C6" w:rsidRPr="006679C6" w:rsidRDefault="006679C6">
      <w:pPr>
        <w:rPr>
          <w:rFonts w:hint="eastAsia"/>
          <w:u w:val="single"/>
          <w:lang w:eastAsia="ja-JP"/>
        </w:rPr>
      </w:pPr>
    </w:p>
    <w:p w14:paraId="487D0699" w14:textId="77777777" w:rsidR="00857849" w:rsidRDefault="00857849" w:rsidP="00DF6941">
      <w:pPr>
        <w:jc w:val="both"/>
        <w:rPr>
          <w:rFonts w:hint="eastAsia"/>
          <w:lang w:eastAsia="ja-JP"/>
        </w:rPr>
      </w:pPr>
      <w:r>
        <w:t xml:space="preserve">During registration, golfer must show </w:t>
      </w:r>
      <w:r w:rsidRPr="00AC6B43">
        <w:t xml:space="preserve">the latest/current </w:t>
      </w:r>
      <w:commentRangeStart w:id="0"/>
      <w:r w:rsidRPr="00051A0D">
        <w:rPr>
          <w:highlight w:val="yellow"/>
        </w:rPr>
        <w:t>official handicap certificate</w:t>
      </w:r>
      <w:commentRangeEnd w:id="0"/>
      <w:r w:rsidR="00AC6B43">
        <w:rPr>
          <w:rStyle w:val="CommentReference"/>
        </w:rPr>
        <w:commentReference w:id="0"/>
      </w:r>
      <w:r>
        <w:t>. All handicap certificates must be from recognized golf governing bodies and associations.</w:t>
      </w:r>
      <w:r w:rsidR="0058248D">
        <w:t xml:space="preserve"> You may</w:t>
      </w:r>
      <w:r>
        <w:t xml:space="preserve"> refer to </w:t>
      </w:r>
      <w:hyperlink r:id="rId9" w:history="1">
        <w:r w:rsidRPr="00C93B5F">
          <w:rPr>
            <w:rStyle w:val="Hyperlink"/>
          </w:rPr>
          <w:t>www.sga.o</w:t>
        </w:r>
        <w:r w:rsidRPr="00C93B5F">
          <w:rPr>
            <w:rStyle w:val="Hyperlink"/>
          </w:rPr>
          <w:t>r</w:t>
        </w:r>
        <w:r w:rsidRPr="00C93B5F">
          <w:rPr>
            <w:rStyle w:val="Hyperlink"/>
          </w:rPr>
          <w:t>g.sg</w:t>
        </w:r>
      </w:hyperlink>
      <w:r>
        <w:t xml:space="preserve"> for the full list.  </w:t>
      </w:r>
    </w:p>
    <w:p w14:paraId="7F72EB61" w14:textId="77777777" w:rsidR="00AC6B43" w:rsidRDefault="006679C6" w:rsidP="00DF6941">
      <w:pPr>
        <w:jc w:val="both"/>
        <w:rPr>
          <w:rFonts w:ascii="MS UI Gothic" w:eastAsia="MS UI Gothic" w:hAnsi="MS UI Gothic"/>
          <w:lang w:eastAsia="ja-JP"/>
        </w:rPr>
      </w:pPr>
      <w:r w:rsidRPr="00AC6B43">
        <w:rPr>
          <w:rFonts w:ascii="MS UI Gothic" w:eastAsia="MS UI Gothic" w:hAnsi="MS UI Gothic" w:hint="eastAsia"/>
          <w:lang w:eastAsia="ja-JP"/>
        </w:rPr>
        <w:t>ご登録の際には、最新/現在の</w:t>
      </w:r>
      <w:r w:rsidRPr="00AC6B43">
        <w:rPr>
          <w:rFonts w:ascii="MS UI Gothic" w:eastAsia="MS UI Gothic" w:hAnsi="MS UI Gothic" w:hint="eastAsia"/>
          <w:highlight w:val="yellow"/>
          <w:lang w:eastAsia="ja-JP"/>
        </w:rPr>
        <w:t>ハンディキャップインデックス国際証明書</w:t>
      </w:r>
      <w:r w:rsidRPr="00AC6B43">
        <w:rPr>
          <w:rFonts w:ascii="MS UI Gothic" w:eastAsia="MS UI Gothic" w:hAnsi="MS UI Gothic" w:hint="eastAsia"/>
          <w:lang w:eastAsia="ja-JP"/>
        </w:rPr>
        <w:t>をご提示いただく必要があります。</w:t>
      </w:r>
    </w:p>
    <w:p w14:paraId="76BCD33C" w14:textId="77777777" w:rsidR="00AC6B43" w:rsidRDefault="006679C6" w:rsidP="00DF6941">
      <w:pPr>
        <w:jc w:val="both"/>
        <w:rPr>
          <w:rFonts w:ascii="MS UI Gothic" w:eastAsia="MS UI Gothic" w:hAnsi="MS UI Gothic"/>
          <w:lang w:eastAsia="ja-JP"/>
        </w:rPr>
      </w:pPr>
      <w:r w:rsidRPr="00AC6B43">
        <w:rPr>
          <w:rFonts w:ascii="MS UI Gothic" w:eastAsia="MS UI Gothic" w:hAnsi="MS UI Gothic" w:hint="eastAsia"/>
          <w:lang w:eastAsia="ja-JP"/>
        </w:rPr>
        <w:t>ハンディ</w:t>
      </w:r>
      <w:r w:rsidR="004F555F" w:rsidRPr="00AC6B43">
        <w:rPr>
          <w:rFonts w:ascii="MS UI Gothic" w:eastAsia="MS UI Gothic" w:hAnsi="MS UI Gothic" w:hint="eastAsia"/>
          <w:lang w:eastAsia="ja-JP"/>
        </w:rPr>
        <w:t>キャップ証明書は、ゴルフ界で広く認められている管理運営組織・協会が発行したものでなければ</w:t>
      </w:r>
    </w:p>
    <w:p w14:paraId="45008D52" w14:textId="77777777" w:rsidR="006679C6" w:rsidRDefault="004F555F" w:rsidP="00DF6941">
      <w:pPr>
        <w:jc w:val="both"/>
        <w:rPr>
          <w:rFonts w:hint="eastAsia"/>
          <w:lang w:eastAsia="ja-JP"/>
        </w:rPr>
      </w:pPr>
      <w:r w:rsidRPr="00AC6B43">
        <w:rPr>
          <w:rFonts w:ascii="MS UI Gothic" w:eastAsia="MS UI Gothic" w:hAnsi="MS UI Gothic" w:hint="eastAsia"/>
          <w:lang w:eastAsia="ja-JP"/>
        </w:rPr>
        <w:t>なりません。</w:t>
      </w:r>
      <w:r w:rsidR="00AB163D" w:rsidRPr="00AC6B43">
        <w:rPr>
          <w:rFonts w:ascii="MS UI Gothic" w:eastAsia="MS UI Gothic" w:hAnsi="MS UI Gothic" w:hint="eastAsia"/>
          <w:lang w:eastAsia="ja-JP"/>
        </w:rPr>
        <w:t>認定組織・協会の一覧はシンガポール・ゴルフ協会のサイト（</w:t>
      </w:r>
      <w:hyperlink r:id="rId10" w:history="1">
        <w:r w:rsidR="00AB163D" w:rsidRPr="00AC6B43">
          <w:rPr>
            <w:rStyle w:val="Hyperlink"/>
            <w:rFonts w:ascii="Times New Roman" w:hAnsi="Times New Roman"/>
            <w:lang w:eastAsia="ja-JP"/>
          </w:rPr>
          <w:t>www.sga.org.sg</w:t>
        </w:r>
      </w:hyperlink>
      <w:r w:rsidR="00AB163D" w:rsidRPr="00AC6B43">
        <w:rPr>
          <w:rFonts w:ascii="MS UI Gothic" w:eastAsia="MS UI Gothic" w:hAnsi="MS UI Gothic" w:hint="eastAsia"/>
          <w:lang w:eastAsia="ja-JP"/>
        </w:rPr>
        <w:t>）をご覧ください。</w:t>
      </w:r>
    </w:p>
    <w:p w14:paraId="413A6B9D" w14:textId="77777777" w:rsidR="00AB163D" w:rsidRDefault="00AB163D" w:rsidP="00DF6941">
      <w:pPr>
        <w:jc w:val="both"/>
        <w:rPr>
          <w:rFonts w:hint="eastAsia"/>
          <w:lang w:eastAsia="ja-JP"/>
        </w:rPr>
      </w:pPr>
    </w:p>
    <w:p w14:paraId="793F444B" w14:textId="77777777" w:rsidR="00AB163D" w:rsidRDefault="00AB163D" w:rsidP="00972D98">
      <w:pPr>
        <w:pStyle w:val="ListParagraph"/>
        <w:jc w:val="both"/>
        <w:rPr>
          <w:rFonts w:hint="eastAsia"/>
          <w:lang w:eastAsia="ja-JP"/>
        </w:rPr>
      </w:pPr>
    </w:p>
    <w:p w14:paraId="0B2BDE6C" w14:textId="77777777" w:rsidR="00AB163D" w:rsidRDefault="00AB163D" w:rsidP="00972D98">
      <w:pPr>
        <w:pStyle w:val="ListParagraph"/>
        <w:jc w:val="both"/>
        <w:rPr>
          <w:lang w:eastAsia="ja-JP"/>
        </w:rPr>
      </w:pPr>
    </w:p>
    <w:p w14:paraId="2D007B60" w14:textId="77777777" w:rsidR="00857849" w:rsidRDefault="00857849" w:rsidP="00DF6941">
      <w:pPr>
        <w:jc w:val="both"/>
        <w:rPr>
          <w:rFonts w:hint="eastAsia"/>
          <w:lang w:eastAsia="ja-JP"/>
        </w:rPr>
      </w:pPr>
      <w:r>
        <w:t>Golfer who does not have an official handicap, will be required to take an admi</w:t>
      </w:r>
      <w:r w:rsidR="00577CDB">
        <w:t>ssion test conducted by Marina B</w:t>
      </w:r>
      <w:r>
        <w:t>ay Golf Course officials at a fee of $10.70 per test.  Results of the test will be valid for one month from the date of test.</w:t>
      </w:r>
    </w:p>
    <w:p w14:paraId="0689D6D0" w14:textId="77777777" w:rsidR="00AC6B43" w:rsidRDefault="00610507" w:rsidP="00DF6941">
      <w:pPr>
        <w:jc w:val="both"/>
        <w:rPr>
          <w:rFonts w:ascii="MS UI Gothic" w:eastAsia="MS UI Gothic" w:hAnsi="MS UI Gothic"/>
          <w:lang w:eastAsia="ja-JP"/>
        </w:rPr>
      </w:pPr>
      <w:r w:rsidRPr="00AC6B43">
        <w:rPr>
          <w:rFonts w:ascii="MS UI Gothic" w:eastAsia="MS UI Gothic" w:hAnsi="MS UI Gothic" w:hint="eastAsia"/>
          <w:lang w:eastAsia="ja-JP"/>
        </w:rPr>
        <w:t>公式ハンディキャップを取得していない</w:t>
      </w:r>
      <w:r w:rsidR="00051A0D" w:rsidRPr="00AC6B43">
        <w:rPr>
          <w:rFonts w:ascii="MS UI Gothic" w:eastAsia="MS UI Gothic" w:hAnsi="MS UI Gothic" w:hint="eastAsia"/>
          <w:lang w:eastAsia="ja-JP"/>
        </w:rPr>
        <w:t>方には</w:t>
      </w:r>
      <w:r w:rsidRPr="00AC6B43">
        <w:rPr>
          <w:rFonts w:ascii="MS UI Gothic" w:eastAsia="MS UI Gothic" w:hAnsi="MS UI Gothic" w:hint="eastAsia"/>
          <w:lang w:eastAsia="ja-JP"/>
        </w:rPr>
        <w:t>、マリーナベイ・ゴルフコース職員が実施する入場許可</w:t>
      </w:r>
    </w:p>
    <w:p w14:paraId="7102A13B" w14:textId="77777777" w:rsidR="00AC6B43" w:rsidRDefault="00610507" w:rsidP="00DF6941">
      <w:pPr>
        <w:jc w:val="both"/>
        <w:rPr>
          <w:rFonts w:ascii="MS UI Gothic" w:eastAsia="MS UI Gothic" w:hAnsi="MS UI Gothic"/>
          <w:lang w:eastAsia="ja-JP"/>
        </w:rPr>
      </w:pPr>
      <w:r w:rsidRPr="00AC6B43">
        <w:rPr>
          <w:rFonts w:ascii="MS UI Gothic" w:eastAsia="MS UI Gothic" w:hAnsi="MS UI Gothic" w:hint="eastAsia"/>
          <w:lang w:eastAsia="ja-JP"/>
        </w:rPr>
        <w:t>試験（</w:t>
      </w:r>
      <w:r w:rsidR="004760D3" w:rsidRPr="00AC6B43">
        <w:rPr>
          <w:rFonts w:ascii="Times New Roman" w:eastAsia="MS UI Gothic" w:hAnsi="Times New Roman"/>
          <w:lang w:eastAsia="ja-JP"/>
        </w:rPr>
        <w:t>admission test</w:t>
      </w:r>
      <w:r w:rsidR="004760D3" w:rsidRPr="00AC6B43">
        <w:rPr>
          <w:rFonts w:ascii="MS UI Gothic" w:eastAsia="MS UI Gothic" w:hAnsi="MS UI Gothic" w:hint="eastAsia"/>
          <w:lang w:eastAsia="ja-JP"/>
        </w:rPr>
        <w:t>、</w:t>
      </w:r>
      <w:r w:rsidRPr="00AC6B43">
        <w:rPr>
          <w:rFonts w:ascii="MS UI Gothic" w:eastAsia="MS UI Gothic" w:hAnsi="MS UI Gothic" w:hint="eastAsia"/>
          <w:lang w:eastAsia="ja-JP"/>
        </w:rPr>
        <w:t>受験料</w:t>
      </w:r>
      <w:r w:rsidR="00051A0D" w:rsidRPr="00AC6B43">
        <w:rPr>
          <w:rFonts w:ascii="MS UI Gothic" w:eastAsia="MS UI Gothic" w:hAnsi="MS UI Gothic" w:hint="eastAsia"/>
          <w:lang w:eastAsia="ja-JP"/>
        </w:rPr>
        <w:t>は</w:t>
      </w:r>
      <w:r w:rsidRPr="00AC6B43">
        <w:rPr>
          <w:rFonts w:ascii="Times New Roman" w:eastAsia="MS UI Gothic" w:hAnsi="Times New Roman"/>
          <w:lang w:eastAsia="ja-JP"/>
        </w:rPr>
        <w:t>10.70</w:t>
      </w:r>
      <w:r w:rsidRPr="00AC6B43">
        <w:rPr>
          <w:rFonts w:ascii="MS UI Gothic" w:eastAsia="MS UI Gothic" w:hAnsi="MS UI Gothic" w:hint="eastAsia"/>
          <w:lang w:eastAsia="ja-JP"/>
        </w:rPr>
        <w:t>シンガポールドル</w:t>
      </w:r>
      <w:r w:rsidR="00051A0D" w:rsidRPr="00AC6B43">
        <w:rPr>
          <w:rFonts w:ascii="MS UI Gothic" w:eastAsia="MS UI Gothic" w:hAnsi="MS UI Gothic" w:hint="eastAsia"/>
          <w:lang w:eastAsia="ja-JP"/>
        </w:rPr>
        <w:t>/回）を受けていただく必要がございます。</w:t>
      </w:r>
    </w:p>
    <w:p w14:paraId="0CF05311" w14:textId="77777777" w:rsidR="00610507" w:rsidRPr="00AC6B43" w:rsidRDefault="00051A0D" w:rsidP="00DF6941">
      <w:pPr>
        <w:jc w:val="both"/>
        <w:rPr>
          <w:rFonts w:ascii="MS UI Gothic" w:eastAsia="MS UI Gothic" w:hAnsi="MS UI Gothic" w:hint="eastAsia"/>
          <w:lang w:eastAsia="ja-JP"/>
        </w:rPr>
      </w:pPr>
      <w:r w:rsidRPr="00AC6B43">
        <w:rPr>
          <w:rFonts w:ascii="MS UI Gothic" w:eastAsia="MS UI Gothic" w:hAnsi="MS UI Gothic" w:hint="eastAsia"/>
          <w:lang w:eastAsia="ja-JP"/>
        </w:rPr>
        <w:t>この試験の結果は受験日から</w:t>
      </w:r>
      <w:r w:rsidRPr="00AC6B43">
        <w:rPr>
          <w:rFonts w:ascii="Times New Roman" w:eastAsia="MS UI Gothic" w:hAnsi="Times New Roman"/>
          <w:lang w:eastAsia="ja-JP"/>
        </w:rPr>
        <w:t>1</w:t>
      </w:r>
      <w:r w:rsidRPr="00AC6B43">
        <w:rPr>
          <w:rFonts w:ascii="MS UI Gothic" w:eastAsia="MS UI Gothic" w:hAnsi="MS UI Gothic" w:hint="eastAsia"/>
          <w:lang w:eastAsia="ja-JP"/>
        </w:rPr>
        <w:t>ヵ月間有効となります。</w:t>
      </w:r>
    </w:p>
    <w:sectPr w:rsidR="00610507" w:rsidRPr="00AC6B43" w:rsidSect="00D770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SUS" w:date="2013-03-21T16:47:00Z" w:initials="A">
    <w:p w14:paraId="7AAF65C0" w14:textId="77777777" w:rsidR="00AC6B43" w:rsidRDefault="00AC6B43" w:rsidP="00AC6B43">
      <w:pPr>
        <w:pStyle w:val="ListParagraph"/>
        <w:jc w:val="both"/>
        <w:rPr>
          <w:rFonts w:hint="eastAsia"/>
          <w:lang w:eastAsia="ja-JP"/>
        </w:rPr>
      </w:pPr>
      <w:r>
        <w:rPr>
          <w:rStyle w:val="CommentReference"/>
        </w:rPr>
        <w:annotationRef/>
      </w:r>
      <w:r>
        <w:rPr>
          <w:rFonts w:hint="eastAsia"/>
          <w:lang w:eastAsia="ja-JP"/>
        </w:rPr>
        <w:t xml:space="preserve">I am not sure this certificate includes </w:t>
      </w:r>
      <w:r>
        <w:rPr>
          <w:lang w:eastAsia="ja-JP"/>
        </w:rPr>
        <w:t>“</w:t>
      </w:r>
      <w:r>
        <w:rPr>
          <w:rFonts w:hint="eastAsia"/>
          <w:lang w:eastAsia="ja-JP"/>
        </w:rPr>
        <w:t xml:space="preserve">International Handicap Index Certificate </w:t>
      </w:r>
      <w:r>
        <w:rPr>
          <w:lang w:eastAsia="ja-JP"/>
        </w:rPr>
        <w:t>(</w:t>
      </w:r>
      <w:r w:rsidRPr="00AC6B43">
        <w:rPr>
          <w:rFonts w:ascii="MS UI Gothic" w:eastAsia="MS UI Gothic" w:hAnsi="MS UI Gothic" w:hint="eastAsia"/>
          <w:highlight w:val="yellow"/>
          <w:lang w:eastAsia="ja-JP"/>
        </w:rPr>
        <w:t>ハンディキャップインデックス国際証明書</w:t>
      </w:r>
      <w:r>
        <w:rPr>
          <w:lang w:eastAsia="ja-JP"/>
        </w:rPr>
        <w:t xml:space="preserve">) </w:t>
      </w:r>
      <w:r>
        <w:rPr>
          <w:rFonts w:hint="eastAsia"/>
          <w:lang w:eastAsia="ja-JP"/>
        </w:rPr>
        <w:t>issued by Japan Golf Association (JGA)</w:t>
      </w:r>
      <w:r>
        <w:rPr>
          <w:lang w:eastAsia="ja-JP"/>
        </w:rPr>
        <w:t>”</w:t>
      </w:r>
      <w:r>
        <w:rPr>
          <w:rFonts w:hint="eastAsia"/>
          <w:lang w:eastAsia="ja-JP"/>
        </w:rPr>
        <w:t xml:space="preserve">. For Japanese golfers who are planning to play golf outside Japan, I believe this certificate is the most familiar and </w:t>
      </w:r>
      <w:r w:rsidR="00C900D1">
        <w:rPr>
          <w:lang w:eastAsia="ja-JP"/>
        </w:rPr>
        <w:t>convenient one</w:t>
      </w:r>
      <w:r>
        <w:rPr>
          <w:rFonts w:hint="eastAsia"/>
          <w:lang w:eastAsia="ja-JP"/>
        </w:rPr>
        <w:t xml:space="preserve"> since it is easy to understand the procedure  for </w:t>
      </w:r>
      <w:r w:rsidR="00C900D1">
        <w:rPr>
          <w:lang w:eastAsia="ja-JP"/>
        </w:rPr>
        <w:t>acquiring</w:t>
      </w:r>
      <w:r>
        <w:rPr>
          <w:rFonts w:hint="eastAsia"/>
          <w:lang w:eastAsia="ja-JP"/>
        </w:rPr>
        <w:t xml:space="preserve"> it , which is written in Japanese on the JGA</w:t>
      </w:r>
      <w:r>
        <w:rPr>
          <w:lang w:eastAsia="ja-JP"/>
        </w:rPr>
        <w:t>’</w:t>
      </w:r>
      <w:r>
        <w:rPr>
          <w:rFonts w:hint="eastAsia"/>
          <w:lang w:eastAsia="ja-JP"/>
        </w:rPr>
        <w:t>s webpage (</w:t>
      </w:r>
      <w:hyperlink r:id="rId1" w:history="1">
        <w:r w:rsidRPr="00CC33F4">
          <w:rPr>
            <w:rStyle w:val="Hyperlink"/>
            <w:lang w:eastAsia="ja-JP"/>
          </w:rPr>
          <w:t>http://www.jga.or.jp/jga/html/handicap/international.html</w:t>
        </w:r>
      </w:hyperlink>
      <w:r>
        <w:rPr>
          <w:rFonts w:hint="eastAsia"/>
          <w:lang w:eastAsia="ja-JP"/>
        </w:rPr>
        <w:t>).</w:t>
      </w:r>
    </w:p>
    <w:p w14:paraId="35DF67E5" w14:textId="77777777" w:rsidR="00AC6B43" w:rsidRDefault="00AC6B43" w:rsidP="00AC6B43">
      <w:pPr>
        <w:pStyle w:val="CommentText"/>
      </w:pPr>
      <w:r>
        <w:rPr>
          <w:rFonts w:hint="eastAsia"/>
          <w:lang w:eastAsia="ja-JP"/>
        </w:rPr>
        <w:t>You may add this information for Japanese readers</w:t>
      </w:r>
      <w:r>
        <w:rPr>
          <w:lang w:eastAsia="ja-JP"/>
        </w:rPr>
        <w:t>’</w:t>
      </w:r>
      <w:r>
        <w:rPr>
          <w:rFonts w:hint="eastAsia"/>
          <w:lang w:eastAsia="ja-JP"/>
        </w:rPr>
        <w:t xml:space="preserve"> convenience.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5DF67E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5DF67E5" w16cid:durableId="14F5B72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Lucida Sans Unicode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?l?r ???fc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?l?r ???fc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Lucida Sans Unicode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8E22A8"/>
    <w:multiLevelType w:val="hybridMultilevel"/>
    <w:tmpl w:val="7368F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3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2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7849"/>
    <w:rsid w:val="00051A0D"/>
    <w:rsid w:val="00182509"/>
    <w:rsid w:val="004760D3"/>
    <w:rsid w:val="004F555F"/>
    <w:rsid w:val="00577CDB"/>
    <w:rsid w:val="0058248D"/>
    <w:rsid w:val="00610507"/>
    <w:rsid w:val="006679C6"/>
    <w:rsid w:val="007D30FE"/>
    <w:rsid w:val="00857849"/>
    <w:rsid w:val="00972D98"/>
    <w:rsid w:val="00A37012"/>
    <w:rsid w:val="00AB163D"/>
    <w:rsid w:val="00AC6B43"/>
    <w:rsid w:val="00BE36B2"/>
    <w:rsid w:val="00BF5253"/>
    <w:rsid w:val="00C900D1"/>
    <w:rsid w:val="00CC28D0"/>
    <w:rsid w:val="00D04B66"/>
    <w:rsid w:val="00D22892"/>
    <w:rsid w:val="00D770F4"/>
    <w:rsid w:val="00DF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  <w14:docId w14:val="0F701F24"/>
  <w15:chartTrackingRefBased/>
  <w15:docId w15:val="{533104A5-701F-40C6-9423-B48E90E64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0F4"/>
    <w:pPr>
      <w:spacing w:line="0" w:lineRule="atLeast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78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784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555F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51A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1A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1A0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1A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1A0D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A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A0D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ga.or.jp/jga/html/handicap/international.html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ga.org.s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ga.org.s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FE9E3-6961-4A50-B0E4-6E71621CB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746</Characters>
  <Application>Microsoft Office Word</Application>
  <DocSecurity>4</DocSecurity>
  <Lines>13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Links>
    <vt:vector size="18" baseType="variant">
      <vt:variant>
        <vt:i4>7143458</vt:i4>
      </vt:variant>
      <vt:variant>
        <vt:i4>3</vt:i4>
      </vt:variant>
      <vt:variant>
        <vt:i4>0</vt:i4>
      </vt:variant>
      <vt:variant>
        <vt:i4>5</vt:i4>
      </vt:variant>
      <vt:variant>
        <vt:lpwstr>http://www.sga.org.sg/</vt:lpwstr>
      </vt:variant>
      <vt:variant>
        <vt:lpwstr/>
      </vt:variant>
      <vt:variant>
        <vt:i4>7143458</vt:i4>
      </vt:variant>
      <vt:variant>
        <vt:i4>0</vt:i4>
      </vt:variant>
      <vt:variant>
        <vt:i4>0</vt:i4>
      </vt:variant>
      <vt:variant>
        <vt:i4>5</vt:i4>
      </vt:variant>
      <vt:variant>
        <vt:lpwstr>http://www.sga.org.sg/</vt:lpwstr>
      </vt:variant>
      <vt:variant>
        <vt:lpwstr/>
      </vt:variant>
      <vt:variant>
        <vt:i4>4587546</vt:i4>
      </vt:variant>
      <vt:variant>
        <vt:i4>0</vt:i4>
      </vt:variant>
      <vt:variant>
        <vt:i4>0</vt:i4>
      </vt:variant>
      <vt:variant>
        <vt:i4>5</vt:i4>
      </vt:variant>
      <vt:variant>
        <vt:lpwstr>http://www.jga.or.jp/jga/html/handicap/international.html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cp:lastModifiedBy>Shiyuan Xu</cp:lastModifiedBy>
  <cp:revision>2</cp:revision>
  <cp:lastPrinted>2013-03-20T09:49:00Z</cp:lastPrinted>
  <dcterms:created xsi:type="dcterms:W3CDTF">2025-09-12T07:17:00Z</dcterms:created>
  <dcterms:modified xsi:type="dcterms:W3CDTF">2025-09-12T07:17:00Z</dcterms:modified>
</cp:coreProperties>
</file>